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BHN  TRUSTEE 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person specification is in two parts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set of core qualities expected of all Trustees; and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set of knowledge, skills and experience that the Board needs to have amongst their membership.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Where specific gaps in core qualities or skills are identified at recruitment stage, support may be given to meet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1. Core Qualities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Essential: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successful candidate must demonstrate experience, understanding and achievement in the following areas;-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 practitioner, volunteer or Board member of an organisation, particularly in a relevant sector such as: social housing; public services e.g. health, social care, community services or regeneration; particularly housing, social service, voluntary sector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private</w:t>
      </w:r>
      <w:r w:rsidDel="00000000" w:rsidR="00000000" w:rsidRPr="00000000">
        <w:rPr>
          <w:vertAlign w:val="baseline"/>
          <w:rtl w:val="0"/>
        </w:rPr>
        <w:t xml:space="preserve"> sector.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Commitment to </w:t>
      </w:r>
      <w:r w:rsidDel="00000000" w:rsidR="00000000" w:rsidRPr="00000000">
        <w:rPr>
          <w:rtl w:val="0"/>
        </w:rPr>
        <w:t xml:space="preserve">solidarity</w:t>
      </w:r>
      <w:r w:rsidDel="00000000" w:rsidR="00000000" w:rsidRPr="00000000">
        <w:rPr>
          <w:vertAlign w:val="baseline"/>
          <w:rtl w:val="0"/>
        </w:rPr>
        <w:t xml:space="preserve"> with people who are destitute Asylum Seekers and practical support.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 commitment to work effectively with other Trustees, members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staff and volunteers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 commitment to member involvement and equal opportunities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rPr/>
      </w:pPr>
      <w:r w:rsidDel="00000000" w:rsidR="00000000" w:rsidRPr="00000000">
        <w:rPr>
          <w:rtl w:val="0"/>
        </w:rPr>
        <w:t xml:space="preserve">The capacity to understand and participate in conversations using basic English.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rPr/>
      </w:pPr>
      <w:r w:rsidDel="00000000" w:rsidR="00000000" w:rsidRPr="00000000">
        <w:rPr>
          <w:rtl w:val="0"/>
        </w:rPr>
        <w:t xml:space="preserve">Effective communication skills and an ability to focus on key issues facing the charity.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rPr/>
      </w:pPr>
      <w:r w:rsidDel="00000000" w:rsidR="00000000" w:rsidRPr="00000000">
        <w:rPr>
          <w:rtl w:val="0"/>
        </w:rPr>
        <w:t xml:space="preserve">The ability to use judgement and discretion about when some information must be kept confidential.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Desirable: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The ability to communicate regularly with other trustees using email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Able to read and write in English to a basic standard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b w:val="1"/>
          <w:vertAlign w:val="baseline"/>
          <w:rtl w:val="0"/>
        </w:rPr>
        <w:t xml:space="preserve">Skills, Attributes and Capacity: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order to govern properly, the Board as a whole must have a diverse range of skills, competencies, experience and knowledge. Each Board member is expected to contribute to </w:t>
      </w:r>
      <w:r w:rsidDel="00000000" w:rsidR="00000000" w:rsidRPr="00000000">
        <w:rPr>
          <w:b w:val="1"/>
          <w:vertAlign w:val="baseline"/>
          <w:rtl w:val="0"/>
        </w:rPr>
        <w:t xml:space="preserve">at least one </w:t>
      </w:r>
      <w:r w:rsidDel="00000000" w:rsidR="00000000" w:rsidRPr="00000000">
        <w:rPr>
          <w:vertAlign w:val="baseline"/>
          <w:rtl w:val="0"/>
        </w:rPr>
        <w:t xml:space="preserve">of these qualities: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Publically promoting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vertAlign w:val="baseline"/>
          <w:rtl w:val="0"/>
        </w:rPr>
        <w:t xml:space="preserve"> organisation e.g. to </w:t>
      </w:r>
      <w:r w:rsidDel="00000000" w:rsidR="00000000" w:rsidRPr="00000000">
        <w:rPr>
          <w:rtl w:val="0"/>
        </w:rPr>
        <w:t xml:space="preserve">members</w:t>
      </w:r>
      <w:r w:rsidDel="00000000" w:rsidR="00000000" w:rsidRPr="00000000">
        <w:rPr>
          <w:vertAlign w:val="baseline"/>
          <w:rtl w:val="0"/>
        </w:rPr>
        <w:t xml:space="preserve">, funders, supporters and politicians.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vertAlign w:val="baseline"/>
          <w:rtl w:val="0"/>
        </w:rPr>
        <w:t xml:space="preserve">eadership and working as a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irect knowledge of the needs and aspirations of asylum seekers.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vertAlign w:val="baseline"/>
          <w:rtl w:val="0"/>
        </w:rPr>
        <w:t xml:space="preserve">eneral business, financial and management skills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Confident and competent representing the organisation in the public arena.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baseline"/>
          <w:rtl w:val="0"/>
        </w:rPr>
        <w:t xml:space="preserve">ther relevant and specialist skills, such as</w:t>
      </w:r>
      <w:r w:rsidDel="00000000" w:rsidR="00000000" w:rsidRPr="00000000">
        <w:rPr>
          <w:rtl w:val="0"/>
        </w:rPr>
        <w:t xml:space="preserve">: Fundraising, </w:t>
      </w:r>
      <w:r w:rsidDel="00000000" w:rsidR="00000000" w:rsidRPr="00000000">
        <w:rPr>
          <w:vertAlign w:val="baseline"/>
          <w:rtl w:val="0"/>
        </w:rPr>
        <w:t xml:space="preserve">HR, communications, health and social care, property management and housing development, community development, planning, volunteer coordination.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Trustees must commit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80" w:hanging="36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evote sufficient time to Trustee work, including responding to emails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preparing for and attending meetings, training sessions and other events as required (see further details below)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80" w:hanging="36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ttending induction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at least 75% of meetings and training events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at least one Annual Away Day, the AGM and some informal meetings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vertAlign w:val="baseline"/>
          <w:rtl w:val="0"/>
        </w:rPr>
        <w:t xml:space="preserve"> other events during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rtl w:val="0"/>
        </w:rPr>
        <w:t xml:space="preserve">Trustees are asked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80" w:hanging="360"/>
        <w:rPr/>
      </w:pPr>
      <w:r w:rsidDel="00000000" w:rsidR="00000000" w:rsidRPr="00000000">
        <w:rPr>
          <w:rtl w:val="0"/>
        </w:rPr>
        <w:t xml:space="preserve">Keep some information strictly confidential.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80" w:hanging="36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Be a</w:t>
      </w:r>
      <w:r w:rsidDel="00000000" w:rsidR="00000000" w:rsidRPr="00000000">
        <w:rPr>
          <w:vertAlign w:val="baseline"/>
          <w:rtl w:val="0"/>
        </w:rPr>
        <w:t xml:space="preserve">ssertive without aggression - challenge and ask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80" w:hanging="36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Have a s</w:t>
      </w:r>
      <w:r w:rsidDel="00000000" w:rsidR="00000000" w:rsidRPr="00000000">
        <w:rPr>
          <w:vertAlign w:val="baseline"/>
          <w:rtl w:val="0"/>
        </w:rPr>
        <w:t xml:space="preserve">ense of humour but with sensitive timing.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80" w:hanging="36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Be l</w:t>
      </w:r>
      <w:r w:rsidDel="00000000" w:rsidR="00000000" w:rsidRPr="00000000">
        <w:rPr>
          <w:vertAlign w:val="baseline"/>
          <w:rtl w:val="0"/>
        </w:rPr>
        <w:t xml:space="preserve">oyal to the BHN and its’ people but able to give and take constructive criticism.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80" w:hanging="36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Use a p</w:t>
      </w:r>
      <w:r w:rsidDel="00000000" w:rsidR="00000000" w:rsidRPr="00000000">
        <w:rPr>
          <w:vertAlign w:val="baseline"/>
          <w:rtl w:val="0"/>
        </w:rPr>
        <w:t xml:space="preserve">articipative team building style.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80" w:hanging="36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vertAlign w:val="baseline"/>
          <w:rtl w:val="0"/>
        </w:rPr>
        <w:t xml:space="preserve">phold the vision, values and objectives of BHN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80" w:hanging="36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dhere to the principles and practice of equality and diversity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80" w:hanging="36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ct as ambassadors for BHN and not tak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 part or be involved in activities which may bring BHN into disrepute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Other Guidance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All Trustees share the same legal status and have equal responsibility for decisions taken that affect the success of BHN.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Each Trustee  must act only in the interests of BHN and not on behalf of any constituency or interest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No one who serves as a Trustee should be in a position to gain or benefit financially </w:t>
      </w:r>
      <w:r w:rsidDel="00000000" w:rsidR="00000000" w:rsidRPr="00000000">
        <w:rPr>
          <w:rtl w:val="0"/>
        </w:rPr>
        <w:t xml:space="preserve">or materially </w:t>
      </w:r>
      <w:r w:rsidDel="00000000" w:rsidR="00000000" w:rsidRPr="00000000">
        <w:rPr>
          <w:vertAlign w:val="baseline"/>
          <w:rtl w:val="0"/>
        </w:rPr>
        <w:t xml:space="preserve">from their dealings with BHN.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Guideline time commitment: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" w:lineRule="auto"/>
        <w:ind w:left="720" w:hanging="360"/>
        <w:rPr/>
      </w:pPr>
      <w:r w:rsidDel="00000000" w:rsidR="00000000" w:rsidRPr="00000000">
        <w:rPr>
          <w:rtl w:val="0"/>
        </w:rPr>
        <w:t xml:space="preserve">Induction Meetings (Approx. 5 hours)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reparing for and attending trustees meetings </w:t>
      </w:r>
      <w:r w:rsidDel="00000000" w:rsidR="00000000" w:rsidRPr="00000000">
        <w:rPr>
          <w:sz w:val="21"/>
          <w:szCs w:val="21"/>
          <w:rtl w:val="0"/>
        </w:rPr>
        <w:t xml:space="preserve">(4 hours </w:t>
      </w:r>
      <w:r w:rsidDel="00000000" w:rsidR="00000000" w:rsidRPr="00000000">
        <w:rPr>
          <w:sz w:val="21"/>
          <w:szCs w:val="21"/>
          <w:rtl w:val="0"/>
        </w:rPr>
        <w:t xml:space="preserve">per</w:t>
      </w:r>
      <w:r w:rsidDel="00000000" w:rsidR="00000000" w:rsidRPr="00000000">
        <w:rPr>
          <w:sz w:val="21"/>
          <w:szCs w:val="21"/>
          <w:rtl w:val="0"/>
        </w:rPr>
        <w:t xml:space="preserve"> 6 weeks)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Reading &amp; responding to emails (0-2 hours per week)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Drop-in to a BHN event on a semi-regular basis (e.g. Monday Welcome Centre / Monday evening meal / other social events), in order to maintain some contact with BHN members and an appreciation of the services that are being delivered. (1-2 hours per month)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Training sessions (4 hours, twice per year)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AGM (1 evening per year)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Annual Away Day (1 day per year)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Sub-committee or other meetings (Up to 8 per year)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Key BHN events such as Refugee Week (Up to 3 events per year)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Other events as required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rPr/>
      </w:pPr>
      <w:r w:rsidDel="00000000" w:rsidR="00000000" w:rsidRPr="00000000">
        <w:rPr>
          <w:rtl w:val="0"/>
        </w:rPr>
        <w:t xml:space="preserve">If you have any questions, then please contact Steve on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steve@bhn.org.uk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797" w:right="17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180975</wp:posOffset>
          </wp:positionV>
          <wp:extent cx="1633538" cy="954426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538" cy="95442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0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eve@bhn.org.uk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